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1A71EB" w:rsidP="00932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Burnt River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1A71EB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6</w:t>
      </w:r>
      <w:r w:rsidRPr="001A71EB">
        <w:rPr>
          <w:sz w:val="24"/>
          <w:szCs w:val="24"/>
          <w:vertAlign w:val="superscript"/>
        </w:rPr>
        <w:t>th</w:t>
      </w:r>
      <w:r w:rsidR="00932BA7">
        <w:rPr>
          <w:sz w:val="24"/>
          <w:szCs w:val="24"/>
        </w:rPr>
        <w:t>, 2024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43815</wp:posOffset>
                </wp:positionV>
                <wp:extent cx="2667000" cy="847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BA7" w:rsidRDefault="00D030AE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5:30</w:t>
      </w:r>
      <w:r w:rsidR="00932BA7">
        <w:rPr>
          <w:b/>
          <w:sz w:val="24"/>
          <w:szCs w:val="24"/>
        </w:rPr>
        <w:t>pm</w:t>
      </w: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 xml:space="preserve">Call Regular </w:t>
      </w:r>
      <w:r>
        <w:rPr>
          <w:b/>
          <w:sz w:val="24"/>
          <w:szCs w:val="24"/>
        </w:rPr>
        <w:t xml:space="preserve">Board </w:t>
      </w:r>
      <w:r w:rsidRPr="00854673">
        <w:rPr>
          <w:b/>
          <w:sz w:val="24"/>
          <w:szCs w:val="24"/>
        </w:rPr>
        <w:t>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May 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D030AE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5:40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A71EB" w:rsidRDefault="001A71EB" w:rsidP="001A71EB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Boone Sullivan/Whitney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1A71EB" w:rsidRDefault="001A71EB" w:rsidP="001A71EB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</w:p>
    <w:p w:rsidR="001A71EB" w:rsidRDefault="001A71EB" w:rsidP="001A71EB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 xml:space="preserve">#1883 BCACD $354.35 May </w:t>
      </w:r>
      <w:proofErr w:type="gramStart"/>
      <w:r>
        <w:rPr>
          <w:sz w:val="24"/>
          <w:szCs w:val="24"/>
        </w:rPr>
        <w:t>Operating</w:t>
      </w:r>
      <w:proofErr w:type="gramEnd"/>
    </w:p>
    <w:p w:rsidR="001A71EB" w:rsidRDefault="001A71EB" w:rsidP="001A71EB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#1884 State Farm $750.00 Bond</w:t>
      </w:r>
    </w:p>
    <w:p w:rsidR="001A71EB" w:rsidRDefault="001A71EB" w:rsidP="001A71EB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#1885 OACD $750.00 Annual Dues</w:t>
      </w:r>
    </w:p>
    <w:p w:rsidR="001A71EB" w:rsidRDefault="001A71EB" w:rsidP="001A71EB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#1887 BCACD $681.61 June Operating</w:t>
      </w:r>
    </w:p>
    <w:p w:rsidR="00C3212F" w:rsidRDefault="00C3212F" w:rsidP="001A71EB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 xml:space="preserve">*Other payables may be presented at meeting </w:t>
      </w:r>
      <w:bookmarkStart w:id="0" w:name="_GoBack"/>
      <w:bookmarkEnd w:id="0"/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030AE">
        <w:rPr>
          <w:b/>
          <w:sz w:val="24"/>
          <w:szCs w:val="24"/>
        </w:rPr>
        <w:t>5:45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932BA7" w:rsidRDefault="00932BA7" w:rsidP="00932BA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Update</w:t>
      </w:r>
    </w:p>
    <w:p w:rsidR="00932BA7" w:rsidRPr="00B272AF" w:rsidRDefault="00932BA7" w:rsidP="00932BA7">
      <w:pPr>
        <w:rPr>
          <w:i/>
          <w:sz w:val="24"/>
          <w:szCs w:val="24"/>
        </w:rPr>
      </w:pP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D030AE" w:rsidRDefault="00D030AE" w:rsidP="00D030A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SIA Update</w:t>
      </w:r>
    </w:p>
    <w:p w:rsidR="00D030AE" w:rsidRDefault="00D030AE" w:rsidP="00D03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Elections</w:t>
      </w:r>
    </w:p>
    <w:p w:rsidR="00D030AE" w:rsidRDefault="00D030AE" w:rsidP="00D03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Grasshopper Funding</w:t>
      </w:r>
    </w:p>
    <w:p w:rsidR="00D030AE" w:rsidRDefault="00D030AE" w:rsidP="00D03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 Resolution</w:t>
      </w:r>
    </w:p>
    <w:p w:rsidR="00D030AE" w:rsidRDefault="00D030AE" w:rsidP="00D03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Long Range Plan Approval</w:t>
      </w:r>
    </w:p>
    <w:p w:rsidR="00D030AE" w:rsidRDefault="00D030AE" w:rsidP="00D03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Work Plan/Scope of Work</w:t>
      </w:r>
    </w:p>
    <w:p w:rsidR="00932BA7" w:rsidRDefault="00932BA7" w:rsidP="00932BA7">
      <w:pPr>
        <w:rPr>
          <w:sz w:val="24"/>
          <w:szCs w:val="24"/>
        </w:rPr>
      </w:pPr>
    </w:p>
    <w:p w:rsidR="00932BA7" w:rsidRPr="00D030AE" w:rsidRDefault="00D030AE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6:15</w:t>
      </w:r>
      <w:r w:rsidR="00932BA7" w:rsidRPr="00D030AE"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D030AE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D030AE" w:rsidP="00D030AE">
      <w:pPr>
        <w:pStyle w:val="Heading2"/>
        <w:numPr>
          <w:ilvl w:val="0"/>
          <w:numId w:val="0"/>
        </w:numPr>
        <w:ind w:left="720"/>
      </w:pPr>
      <w:r>
        <w:t>6:30</w:t>
      </w:r>
      <w:r w:rsidR="00932BA7"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932BA7" w:rsidRDefault="00932BA7" w:rsidP="00932BA7">
      <w:pPr>
        <w:rPr>
          <w:sz w:val="24"/>
          <w:szCs w:val="24"/>
        </w:rPr>
      </w:pP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46" w:rsidRDefault="00B65846" w:rsidP="009B761A">
      <w:r>
        <w:separator/>
      </w:r>
    </w:p>
  </w:endnote>
  <w:endnote w:type="continuationSeparator" w:id="0">
    <w:p w:rsidR="00B65846" w:rsidRDefault="00B65846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46" w:rsidRDefault="00B65846" w:rsidP="009B761A">
      <w:r>
        <w:separator/>
      </w:r>
    </w:p>
  </w:footnote>
  <w:footnote w:type="continuationSeparator" w:id="0">
    <w:p w:rsidR="00B65846" w:rsidRDefault="00B65846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C5D1B"/>
    <w:rsid w:val="000E0A52"/>
    <w:rsid w:val="001675EF"/>
    <w:rsid w:val="001A71EB"/>
    <w:rsid w:val="001C006C"/>
    <w:rsid w:val="001E5C0B"/>
    <w:rsid w:val="00321F94"/>
    <w:rsid w:val="004748FB"/>
    <w:rsid w:val="00483C89"/>
    <w:rsid w:val="005A2888"/>
    <w:rsid w:val="00633BF7"/>
    <w:rsid w:val="00663F4B"/>
    <w:rsid w:val="006E3054"/>
    <w:rsid w:val="00881876"/>
    <w:rsid w:val="008F4806"/>
    <w:rsid w:val="00932BA7"/>
    <w:rsid w:val="00961F91"/>
    <w:rsid w:val="009B761A"/>
    <w:rsid w:val="009D3DAE"/>
    <w:rsid w:val="00A10871"/>
    <w:rsid w:val="00B22DEE"/>
    <w:rsid w:val="00B65846"/>
    <w:rsid w:val="00C3212F"/>
    <w:rsid w:val="00C57555"/>
    <w:rsid w:val="00D030AE"/>
    <w:rsid w:val="00D27E09"/>
    <w:rsid w:val="00D51E46"/>
    <w:rsid w:val="00DC3FF8"/>
    <w:rsid w:val="00E16A8F"/>
    <w:rsid w:val="00E445E2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4</cp:revision>
  <cp:lastPrinted>2023-10-20T16:13:00Z</cp:lastPrinted>
  <dcterms:created xsi:type="dcterms:W3CDTF">2024-07-18T16:59:00Z</dcterms:created>
  <dcterms:modified xsi:type="dcterms:W3CDTF">2024-07-18T17:07:00Z</dcterms:modified>
</cp:coreProperties>
</file>